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20"/>
          <w:szCs w:val="20"/>
        </w:rPr>
      </w:pPr>
      <w:bookmarkStart w:colFirst="0" w:colLast="0" w:name="_3x6jkhe945og" w:id="0"/>
      <w:bookmarkEnd w:id="0"/>
      <w:r w:rsidDel="00000000" w:rsidR="00000000" w:rsidRPr="00000000">
        <w:rPr>
          <w:b w:val="1"/>
          <w:sz w:val="20"/>
          <w:szCs w:val="20"/>
          <w:rtl w:val="0"/>
        </w:rPr>
        <w:t xml:space="preserve">Mijn Tips &amp; tricks bij het gebruik van de Toolkit Basisvaardigheden</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Door de projectleider Basisvaardigheden van Portus Juliana - Jeffrey van der Laan</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qx64yqdg1og0" w:id="1"/>
      <w:bookmarkEnd w:id="1"/>
      <w:r w:rsidDel="00000000" w:rsidR="00000000" w:rsidRPr="00000000">
        <w:rPr>
          <w:b w:val="1"/>
          <w:color w:val="000000"/>
          <w:sz w:val="26"/>
          <w:szCs w:val="26"/>
          <w:rtl w:val="0"/>
        </w:rPr>
        <w:t xml:space="preserve">1. Begin bij wat je al doet</w:t>
      </w:r>
    </w:p>
    <w:p w:rsidR="00000000" w:rsidDel="00000000" w:rsidP="00000000" w:rsidRDefault="00000000" w:rsidRPr="00000000" w14:paraId="00000004">
      <w:pPr>
        <w:spacing w:after="240" w:before="240" w:lineRule="auto"/>
        <w:rPr/>
      </w:pPr>
      <w:r w:rsidDel="00000000" w:rsidR="00000000" w:rsidRPr="00000000">
        <w:rPr>
          <w:rtl w:val="0"/>
        </w:rPr>
        <w:t xml:space="preserve">Toen we met de toolkit aan de slag gingen, merkte ik al snel: we doen al zó veel aan basisvaardigheden, alleen waren we ons daar niet altijd van bewust.</w:t>
        <w:br w:type="textWrapping"/>
        <w:t xml:space="preserve">De kerndoelkaarten uit tool 1 hielpen ons enorm om zichtbaar te maken </w:t>
      </w:r>
      <w:r w:rsidDel="00000000" w:rsidR="00000000" w:rsidRPr="00000000">
        <w:rPr>
          <w:i w:val="1"/>
          <w:rtl w:val="0"/>
        </w:rPr>
        <w:t xml:space="preserve">wat er al gebeurt</w:t>
      </w:r>
      <w:r w:rsidDel="00000000" w:rsidR="00000000" w:rsidRPr="00000000">
        <w:rPr>
          <w:rtl w:val="0"/>
        </w:rPr>
        <w:t xml:space="preserve"> in de lessen. Laat je dus niet afschrikken door het idee dat dit iets nieuws is. Vaak is het er al. We geven het nu alleen samen meer richting.</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coat65lnwc1" w:id="2"/>
      <w:bookmarkEnd w:id="2"/>
      <w:r w:rsidDel="00000000" w:rsidR="00000000" w:rsidRPr="00000000">
        <w:rPr>
          <w:b w:val="1"/>
          <w:color w:val="000000"/>
          <w:sz w:val="26"/>
          <w:szCs w:val="26"/>
          <w:rtl w:val="0"/>
        </w:rPr>
        <w:t xml:space="preserve">2. Laat elkaar zien wat je doet</w:t>
      </w:r>
    </w:p>
    <w:p w:rsidR="00000000" w:rsidDel="00000000" w:rsidP="00000000" w:rsidRDefault="00000000" w:rsidRPr="00000000" w14:paraId="00000006">
      <w:pPr>
        <w:spacing w:after="240" w:before="240" w:lineRule="auto"/>
        <w:rPr/>
      </w:pPr>
      <w:r w:rsidDel="00000000" w:rsidR="00000000" w:rsidRPr="00000000">
        <w:rPr>
          <w:rtl w:val="0"/>
        </w:rPr>
        <w:t xml:space="preserve">Wat echt werkte: elkaar lesideeën laten zien. Niet alleen praten, maar echt even </w:t>
      </w:r>
      <w:r w:rsidDel="00000000" w:rsidR="00000000" w:rsidRPr="00000000">
        <w:rPr>
          <w:i w:val="1"/>
          <w:rtl w:val="0"/>
        </w:rPr>
        <w:t xml:space="preserve">in de praktijk</w:t>
      </w:r>
      <w:r w:rsidDel="00000000" w:rsidR="00000000" w:rsidRPr="00000000">
        <w:rPr>
          <w:rtl w:val="0"/>
        </w:rPr>
        <w:t xml:space="preserve"> bij collega’s meekijken. Hoe doet een ander dat in z’n les?</w:t>
        <w:br w:type="textWrapping"/>
        <w:t xml:space="preserve">Het mooie is: je ziet dan vanzelf hoe vakken op elkaar aansluiten. “Hé, ik zie dat jij met Romeinse bouwkunst werkt in geschiedenis. Dat sluit aan op mijn les over meetkunde!” Zulke momenten maken het leuk en verbindend. Dit kan je verder uitwerken met tool 2.</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8hbw25dxajpo" w:id="3"/>
      <w:bookmarkEnd w:id="3"/>
      <w:r w:rsidDel="00000000" w:rsidR="00000000" w:rsidRPr="00000000">
        <w:rPr>
          <w:b w:val="1"/>
          <w:color w:val="000000"/>
          <w:sz w:val="26"/>
          <w:szCs w:val="26"/>
          <w:rtl w:val="0"/>
        </w:rPr>
        <w:t xml:space="preserve">3. Werk met thema’s</w:t>
      </w:r>
    </w:p>
    <w:p w:rsidR="00000000" w:rsidDel="00000000" w:rsidP="00000000" w:rsidRDefault="00000000" w:rsidRPr="00000000" w14:paraId="00000008">
      <w:pPr>
        <w:spacing w:after="240" w:before="240" w:lineRule="auto"/>
        <w:rPr/>
      </w:pPr>
      <w:r w:rsidDel="00000000" w:rsidR="00000000" w:rsidRPr="00000000">
        <w:rPr>
          <w:rtl w:val="0"/>
        </w:rPr>
        <w:t xml:space="preserve">In één van de sessies werkten we vanuit het thema Romeinse bouwkunst. Ieder vak benaderde het op z’n eigen manier.</w:t>
      </w:r>
    </w:p>
    <w:p w:rsidR="00000000" w:rsidDel="00000000" w:rsidP="00000000" w:rsidRDefault="00000000" w:rsidRPr="00000000" w14:paraId="00000009">
      <w:pPr>
        <w:spacing w:after="240" w:before="240" w:lineRule="auto"/>
        <w:rPr/>
      </w:pPr>
      <w:r w:rsidDel="00000000" w:rsidR="00000000" w:rsidRPr="00000000">
        <w:rPr>
          <w:rtl w:val="0"/>
        </w:rPr>
        <w:t xml:space="preserve">Bij Mens &amp; Maatschappij verdiepten we ons in de Romeinse cultuur en bouwstijl. Vanuit daar zochten we de verbinding met andere vakken: Wiskunde keek naar vormen en verhoudingen, Tekenen naar kleurgebruik en perspectief, en Nederlands nam relevante woorden op in de woordenschatlijst.</w:t>
      </w:r>
    </w:p>
    <w:p w:rsidR="00000000" w:rsidDel="00000000" w:rsidP="00000000" w:rsidRDefault="00000000" w:rsidRPr="00000000" w14:paraId="0000000A">
      <w:pPr>
        <w:spacing w:after="240" w:before="240" w:lineRule="auto"/>
        <w:rPr/>
      </w:pPr>
      <w:r w:rsidDel="00000000" w:rsidR="00000000" w:rsidRPr="00000000">
        <w:rPr>
          <w:rtl w:val="0"/>
        </w:rPr>
        <w:t xml:space="preserve">Zo ontstaat krachtig en samenhangend onderwijs vanuit één centraal thema. Tool 2 helpt je bij het opzetten van zo’n gezamenlijke lijn.</w: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o7wtf1eencew" w:id="4"/>
      <w:bookmarkEnd w:id="4"/>
      <w:r w:rsidDel="00000000" w:rsidR="00000000" w:rsidRPr="00000000">
        <w:rPr>
          <w:b w:val="1"/>
          <w:color w:val="000000"/>
          <w:sz w:val="26"/>
          <w:szCs w:val="26"/>
          <w:rtl w:val="0"/>
        </w:rPr>
        <w:t xml:space="preserve">4. Geef ruimte aan ontdekken</w:t>
      </w:r>
    </w:p>
    <w:p w:rsidR="00000000" w:rsidDel="00000000" w:rsidP="00000000" w:rsidRDefault="00000000" w:rsidRPr="00000000" w14:paraId="0000000C">
      <w:pPr>
        <w:spacing w:after="240" w:before="240" w:lineRule="auto"/>
        <w:rPr/>
      </w:pPr>
      <w:r w:rsidDel="00000000" w:rsidR="00000000" w:rsidRPr="00000000">
        <w:rPr>
          <w:rtl w:val="0"/>
        </w:rPr>
        <w:t xml:space="preserve">Leerlingen willen ervaren, doen, fouten mogen maken. Tool 3 en 4 sluiten daar perfect op aan. Het hoeft niet ingewikkeld te zijn. Op onze school zijn we gestart met het faciliteren van het gesprek tussen mentoren en leerlingen. Laat ze bijvoorbeeld zelf vragen bedenken voor een battle-spel. Je ziet meteen meer betrokkenheid en eigenaarschap.</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cnhsh7tmued" w:id="5"/>
      <w:bookmarkEnd w:id="5"/>
      <w:r w:rsidDel="00000000" w:rsidR="00000000" w:rsidRPr="00000000">
        <w:rPr>
          <w:b w:val="1"/>
          <w:color w:val="000000"/>
          <w:sz w:val="26"/>
          <w:szCs w:val="26"/>
          <w:rtl w:val="0"/>
        </w:rPr>
        <w:t xml:space="preserve">5. Gebruik de sectiemomenten goed</w:t>
      </w:r>
    </w:p>
    <w:p w:rsidR="00000000" w:rsidDel="00000000" w:rsidP="00000000" w:rsidRDefault="00000000" w:rsidRPr="00000000" w14:paraId="0000000E">
      <w:pPr>
        <w:spacing w:after="240" w:before="240" w:lineRule="auto"/>
        <w:rPr/>
      </w:pPr>
      <w:r w:rsidDel="00000000" w:rsidR="00000000" w:rsidRPr="00000000">
        <w:rPr>
          <w:rtl w:val="0"/>
        </w:rPr>
        <w:t xml:space="preserve">Als projectleider ben ik bijvoorbeeld de sectieoverleggen van Nederlands en Wiskunde ingelopen met de vraag: “Welke basisvaardigheden raken jullie al aan in je vak?”</w:t>
        <w:br w:type="textWrapping"/>
        <w:t xml:space="preserve">Dat leverde waardevolle gesprekken op over onderwijs en wat we belangrijk vinden. Het creëert eigenaarschap: het is van ons allemaal, geen ‘extraatje’.</w:t>
      </w:r>
    </w:p>
    <w:p w:rsidR="00000000" w:rsidDel="00000000" w:rsidP="00000000" w:rsidRDefault="00000000" w:rsidRPr="00000000" w14:paraId="0000000F">
      <w:pPr>
        <w:spacing w:after="240" w:before="240" w:lineRule="auto"/>
        <w:rPr/>
      </w:pPr>
      <w:r w:rsidDel="00000000" w:rsidR="00000000" w:rsidRPr="00000000">
        <w:rPr>
          <w:rtl w:val="0"/>
        </w:rPr>
        <w:t xml:space="preserve">Ook het aansluiten van iemand van buiten de sectie werkt verfrissend. Het brengt nieuwe invalshoeken en stimuleert een gedeelde taal binnen het team. </w: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ne81hkdzzr9q" w:id="6"/>
      <w:bookmarkEnd w:id="6"/>
      <w:r w:rsidDel="00000000" w:rsidR="00000000" w:rsidRPr="00000000">
        <w:rPr>
          <w:b w:val="1"/>
          <w:color w:val="000000"/>
          <w:sz w:val="26"/>
          <w:szCs w:val="26"/>
          <w:rtl w:val="0"/>
        </w:rPr>
        <w:t xml:space="preserve">6. Leg het vast in je vakwerkplan</w:t>
      </w:r>
    </w:p>
    <w:p w:rsidR="00000000" w:rsidDel="00000000" w:rsidP="00000000" w:rsidRDefault="00000000" w:rsidRPr="00000000" w14:paraId="00000011">
      <w:pPr>
        <w:spacing w:after="240" w:before="240" w:lineRule="auto"/>
        <w:rPr/>
      </w:pPr>
      <w:r w:rsidDel="00000000" w:rsidR="00000000" w:rsidRPr="00000000">
        <w:rPr>
          <w:rtl w:val="0"/>
        </w:rPr>
        <w:t xml:space="preserve">Bij ons hebben we de basisvaardigheden verwerkt in de vakwerkplannen. Zo is het geen los project, maar een vast onderdeel van wat we doen.</w:t>
        <w:br w:type="textWrapping"/>
        <w:t xml:space="preserve">Het mooie is: het helpt ons niet alleen in de les, maar ook richting externe verwachtingen zoals het schoolplan of de inspectie. </w:t>
      </w:r>
      <w:r w:rsidDel="00000000" w:rsidR="00000000" w:rsidRPr="00000000">
        <w:rPr>
          <w:rtl w:val="0"/>
        </w:rPr>
        <w:t xml:space="preserve">Als je hier samen over spreekt in het team, groeit het besef dat basisvaardigheden geen ‘extra’ zijn, maar juist bijdragen aan beter onderwijs. </w:t>
      </w:r>
    </w:p>
    <w:p w:rsidR="00000000" w:rsidDel="00000000" w:rsidP="00000000" w:rsidRDefault="00000000" w:rsidRPr="00000000" w14:paraId="00000012">
      <w:pPr>
        <w:spacing w:after="240" w:before="240" w:lineRule="auto"/>
        <w:rPr>
          <w:b w:val="1"/>
          <w:color w:val="000000"/>
          <w:sz w:val="26"/>
          <w:szCs w:val="26"/>
        </w:rPr>
      </w:pPr>
      <w:r w:rsidDel="00000000" w:rsidR="00000000" w:rsidRPr="00000000">
        <w:rPr>
          <w:b w:val="1"/>
          <w:color w:val="000000"/>
          <w:sz w:val="26"/>
          <w:szCs w:val="26"/>
          <w:rtl w:val="0"/>
        </w:rPr>
        <w:t xml:space="preserve">7. Kijk vooruit met elkaar</w:t>
      </w:r>
    </w:p>
    <w:p w:rsidR="00000000" w:rsidDel="00000000" w:rsidP="00000000" w:rsidRDefault="00000000" w:rsidRPr="00000000" w14:paraId="00000013">
      <w:pPr>
        <w:spacing w:after="240" w:before="240" w:lineRule="auto"/>
        <w:rPr/>
      </w:pPr>
      <w:r w:rsidDel="00000000" w:rsidR="00000000" w:rsidRPr="00000000">
        <w:rPr>
          <w:rtl w:val="0"/>
        </w:rPr>
        <w:t xml:space="preserve">Ook organiseren we momenten met de verschillende vakgebieden bij elkaar en vragen we ons af: wat staat er de komende periode op de planning?</w:t>
        <w:br w:type="textWrapping"/>
        <w:t xml:space="preserve">Zo ontdekken we raakvlakken waar we op kunnen voortbouwen. De toolkit helpt je om dit in tijd en inhoud samen uit te stippelen.</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t632juxpapty" w:id="7"/>
      <w:bookmarkEnd w:id="7"/>
      <w:r w:rsidDel="00000000" w:rsidR="00000000" w:rsidRPr="00000000">
        <w:rPr>
          <w:b w:val="1"/>
          <w:color w:val="000000"/>
          <w:sz w:val="26"/>
          <w:szCs w:val="26"/>
          <w:rtl w:val="0"/>
        </w:rPr>
        <w:t xml:space="preserve">8. Betrek je leerlingen</w:t>
      </w:r>
    </w:p>
    <w:p w:rsidR="00000000" w:rsidDel="00000000" w:rsidP="00000000" w:rsidRDefault="00000000" w:rsidRPr="00000000" w14:paraId="00000015">
      <w:pPr>
        <w:spacing w:after="240" w:before="240" w:lineRule="auto"/>
        <w:rPr/>
      </w:pPr>
      <w:r w:rsidDel="00000000" w:rsidR="00000000" w:rsidRPr="00000000">
        <w:rPr>
          <w:rtl w:val="0"/>
        </w:rPr>
        <w:t xml:space="preserve">Leerlingen hebben ons echt verrast. Ze weten vaak precies wat ze nodig hebben, als je ze ernaar vraagt. Gebruik de motivatiekaarten uit de tool 2 om hun stem een plek te geven. </w:t>
      </w:r>
      <w:r w:rsidDel="00000000" w:rsidR="00000000" w:rsidRPr="00000000">
        <w:rPr>
          <w:rtl w:val="0"/>
        </w:rPr>
        <w:t xml:space="preserve">Wat hier leuk aan is, is dat je hun motivatie én knelpunten mee kunt nemen, zelfs als ze niet fysiek aanwezig zijn. Zo geef je hun stem altijd een plek in het onderwijsontwerp. </w:t>
      </w:r>
      <w:r w:rsidDel="00000000" w:rsidR="00000000" w:rsidRPr="00000000">
        <w:rPr>
          <w:rtl w:val="0"/>
        </w:rPr>
        <w:t xml:space="preserve">Dat maakt het onderwijs relevanter voor hén, en daardoor effectiever.</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k62yzv845y01" w:id="8"/>
      <w:bookmarkEnd w:id="8"/>
      <w:r w:rsidDel="00000000" w:rsidR="00000000" w:rsidRPr="00000000">
        <w:rPr>
          <w:b w:val="1"/>
          <w:color w:val="000000"/>
          <w:sz w:val="26"/>
          <w:szCs w:val="26"/>
          <w:rtl w:val="0"/>
        </w:rPr>
        <w:t xml:space="preserve">9. Begin klein</w:t>
      </w:r>
    </w:p>
    <w:p w:rsidR="00000000" w:rsidDel="00000000" w:rsidP="00000000" w:rsidRDefault="00000000" w:rsidRPr="00000000" w14:paraId="00000017">
      <w:pPr>
        <w:spacing w:after="240" w:before="240" w:lineRule="auto"/>
        <w:rPr/>
      </w:pPr>
      <w:r w:rsidDel="00000000" w:rsidR="00000000" w:rsidRPr="00000000">
        <w:rPr>
          <w:rtl w:val="0"/>
        </w:rPr>
        <w:t xml:space="preserve">Je hoeft niet alles tegelijk te doen. Begin met één les, één thema, of één collega waarmee je samenwerkt.</w:t>
        <w:br w:type="textWrapping"/>
        <w:t xml:space="preserve">Wij zagen en zien: als het werkt, wil je vanzelf meer. En leerlingen ook.</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5wlv2z79n5em" w:id="9"/>
      <w:bookmarkEnd w:id="9"/>
      <w:r w:rsidDel="00000000" w:rsidR="00000000" w:rsidRPr="00000000">
        <w:rPr>
          <w:b w:val="1"/>
          <w:color w:val="000000"/>
          <w:sz w:val="26"/>
          <w:szCs w:val="26"/>
          <w:rtl w:val="0"/>
        </w:rPr>
        <w:t xml:space="preserve">10. Enthousiasmeer, verbind, en maak het leuk</w:t>
      </w:r>
    </w:p>
    <w:p w:rsidR="00000000" w:rsidDel="00000000" w:rsidP="00000000" w:rsidRDefault="00000000" w:rsidRPr="00000000" w14:paraId="00000019">
      <w:pPr>
        <w:spacing w:after="240" w:before="240" w:lineRule="auto"/>
        <w:rPr/>
      </w:pPr>
      <w:r w:rsidDel="00000000" w:rsidR="00000000" w:rsidRPr="00000000">
        <w:rPr>
          <w:rtl w:val="0"/>
        </w:rPr>
        <w:t xml:space="preserve">Wat ik vooral gemerkt heb: als je collega’s aanspreekt op wat ze al goed doen, en je laat zien waar het raakt aan hun passie, dan gaan ze mee.</w:t>
        <w:br w:type="textWrapping"/>
        <w:t xml:space="preserve">En dat is uiteindelijk de kern: het verbinden van wat we belangrijk vinden met wat leerlingen écht nodig hebben.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